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85937" w14:textId="77777777" w:rsidR="00C4335D" w:rsidRPr="00D144C5" w:rsidRDefault="00C4335D" w:rsidP="00715515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18"/>
          <w:szCs w:val="20"/>
        </w:rPr>
      </w:pPr>
      <w:r w:rsidRPr="00D144C5">
        <w:rPr>
          <w:rFonts w:ascii="Times New Roman" w:hAnsi="Times New Roman"/>
          <w:sz w:val="18"/>
          <w:szCs w:val="20"/>
        </w:rPr>
        <w:t>Министерство здравоохранения Российской Федерации</w:t>
      </w:r>
    </w:p>
    <w:p w14:paraId="62B3797B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009EC">
        <w:rPr>
          <w:rFonts w:ascii="Times New Roman" w:hAnsi="Times New Roman" w:cs="Times New Roman"/>
          <w:sz w:val="18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14:paraId="1A485BA5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1009EC">
        <w:rPr>
          <w:rFonts w:ascii="Times New Roman" w:hAnsi="Times New Roman" w:cs="Times New Roman"/>
          <w:b/>
          <w:sz w:val="18"/>
          <w:szCs w:val="20"/>
        </w:rPr>
        <w:t>ПЕРВЫЙ МОСКОВСКИЙ ГОСУДАРСТВЕННЫЙ МЕДИЦИНСКИЙ</w:t>
      </w:r>
    </w:p>
    <w:p w14:paraId="64F09B5C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1009EC">
        <w:rPr>
          <w:rFonts w:ascii="Times New Roman" w:hAnsi="Times New Roman" w:cs="Times New Roman"/>
          <w:b/>
          <w:sz w:val="18"/>
          <w:szCs w:val="20"/>
        </w:rPr>
        <w:t>УНИВЕРСИТЕТ имени И.М. СЕЧЕНОВА</w:t>
      </w:r>
    </w:p>
    <w:p w14:paraId="7D851121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14:paraId="74EF10BA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009EC">
        <w:rPr>
          <w:rFonts w:ascii="Times New Roman" w:hAnsi="Times New Roman" w:cs="Times New Roman"/>
          <w:sz w:val="18"/>
          <w:szCs w:val="20"/>
        </w:rPr>
        <w:t>НАУЧНО-ОБРАЗОВАТЕЛЬНЫЙ КЛИНИЧЕСКИЙ ЦЕНТР КОЛОПРОКТОЛОГИИ И  МАЛОИНВАЗИВНОЙ ХИРУРГИИ</w:t>
      </w:r>
    </w:p>
    <w:p w14:paraId="1261A596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1009EC">
        <w:rPr>
          <w:rFonts w:ascii="Times New Roman" w:hAnsi="Times New Roman" w:cs="Times New Roman"/>
          <w:b/>
          <w:sz w:val="18"/>
          <w:szCs w:val="20"/>
        </w:rPr>
        <w:t>Отделение онкологической колопроктологии</w:t>
      </w:r>
    </w:p>
    <w:p w14:paraId="471A2244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009EC">
        <w:rPr>
          <w:rFonts w:ascii="Times New Roman" w:hAnsi="Times New Roman" w:cs="Times New Roman"/>
          <w:sz w:val="18"/>
          <w:szCs w:val="20"/>
        </w:rPr>
        <w:t>119435 Москва ул. Погодинская д. 1 стр. 1</w:t>
      </w:r>
    </w:p>
    <w:p w14:paraId="50A15C13" w14:textId="77777777" w:rsidR="00C4335D" w:rsidRPr="001009EC" w:rsidRDefault="00C4335D" w:rsidP="00715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009EC">
        <w:rPr>
          <w:rFonts w:ascii="Times New Roman" w:hAnsi="Times New Roman" w:cs="Times New Roman"/>
          <w:sz w:val="18"/>
          <w:szCs w:val="20"/>
        </w:rPr>
        <w:t>телефон 8(499)686-0016, сайт www.proctosite.ru, эл. почта info@proctosite.ru</w:t>
      </w:r>
    </w:p>
    <w:p w14:paraId="595628C8" w14:textId="77777777" w:rsidR="00C4335D" w:rsidRPr="001009EC" w:rsidRDefault="00C4335D" w:rsidP="007155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2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6941"/>
      </w:tblGrid>
      <w:tr w:rsidR="00C4335D" w:rsidRPr="001009EC" w14:paraId="6DC26366" w14:textId="77777777" w:rsidTr="004B6987">
        <w:trPr>
          <w:trHeight w:val="407"/>
        </w:trPr>
        <w:tc>
          <w:tcPr>
            <w:tcW w:w="10620" w:type="dxa"/>
            <w:gridSpan w:val="2"/>
            <w:vAlign w:val="center"/>
            <w:hideMark/>
          </w:tcPr>
          <w:p w14:paraId="59675F5D" w14:textId="77777777" w:rsidR="00C4335D" w:rsidRPr="001009EC" w:rsidRDefault="00C4335D" w:rsidP="00715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Выписной эпикриз</w:t>
            </w:r>
          </w:p>
        </w:tc>
      </w:tr>
      <w:tr w:rsidR="00C4335D" w:rsidRPr="001009EC" w14:paraId="595AB81B" w14:textId="77777777" w:rsidTr="004B6987">
        <w:tc>
          <w:tcPr>
            <w:tcW w:w="3679" w:type="dxa"/>
            <w:vAlign w:val="center"/>
            <w:hideMark/>
          </w:tcPr>
          <w:p w14:paraId="556C407B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29569" w14:textId="679EC0AB" w:rsidR="00C4335D" w:rsidRPr="00E2462C" w:rsidRDefault="00EA2E37" w:rsidP="00715515">
            <w:pPr>
              <w:spacing w:after="0" w:line="240" w:lineRule="auto"/>
              <w:ind w:right="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5BCF">
              <w:rPr>
                <w:rFonts w:ascii="Times New Roman" w:hAnsi="Times New Roman" w:cs="Times New Roman"/>
                <w:sz w:val="18"/>
                <w:szCs w:val="18"/>
              </w:rPr>
              <w:t>Данилов Владимир Алексеевич</w:t>
            </w:r>
          </w:p>
        </w:tc>
      </w:tr>
      <w:tr w:rsidR="00C4335D" w:rsidRPr="001009EC" w14:paraId="47146190" w14:textId="77777777" w:rsidTr="004B6987">
        <w:tc>
          <w:tcPr>
            <w:tcW w:w="3679" w:type="dxa"/>
            <w:vAlign w:val="center"/>
            <w:hideMark/>
          </w:tcPr>
          <w:p w14:paraId="0855D148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Дата поступления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A7917" w14:textId="4883B7F3" w:rsidR="00C4335D" w:rsidRPr="00E2462C" w:rsidRDefault="008E2DA6" w:rsidP="00715515">
            <w:pPr>
              <w:spacing w:after="0" w:line="240" w:lineRule="auto"/>
              <w:ind w:right="1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865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140B89" w:rsidRPr="00E2462C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335D" w:rsidRPr="001009EC" w14:paraId="317EE93F" w14:textId="77777777" w:rsidTr="004B6987">
        <w:tc>
          <w:tcPr>
            <w:tcW w:w="3679" w:type="dxa"/>
            <w:vAlign w:val="center"/>
            <w:hideMark/>
          </w:tcPr>
          <w:p w14:paraId="73EFB4F7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Дата выписки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E57E6" w14:textId="414E36CC" w:rsidR="00C4335D" w:rsidRPr="00E2462C" w:rsidRDefault="001718C6" w:rsidP="00715515">
            <w:pPr>
              <w:spacing w:after="0" w:line="240" w:lineRule="auto"/>
              <w:ind w:right="1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A2E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E2DA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4335D" w:rsidRPr="00E2462C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8E2D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335D" w:rsidRPr="001009EC" w14:paraId="7F109921" w14:textId="77777777" w:rsidTr="004B6987">
        <w:tc>
          <w:tcPr>
            <w:tcW w:w="3679" w:type="dxa"/>
            <w:vAlign w:val="center"/>
            <w:hideMark/>
          </w:tcPr>
          <w:p w14:paraId="6CC6F5CB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№ И/Б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059C5" w14:textId="6178EF08" w:rsidR="00C4335D" w:rsidRPr="00E2462C" w:rsidRDefault="008E2DA6" w:rsidP="00715515">
            <w:pPr>
              <w:spacing w:after="0" w:line="240" w:lineRule="auto"/>
              <w:ind w:right="1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</w:t>
            </w:r>
            <w:r w:rsidR="00EA2E37" w:rsidRPr="00635BCF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335D" w:rsidRPr="001009EC" w14:paraId="3FADB791" w14:textId="77777777" w:rsidTr="004B6987">
        <w:tc>
          <w:tcPr>
            <w:tcW w:w="3679" w:type="dxa"/>
            <w:vAlign w:val="center"/>
            <w:hideMark/>
          </w:tcPr>
          <w:p w14:paraId="3ACF7A87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№ А/К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C6A7B" w14:textId="1058BF43" w:rsidR="00C4335D" w:rsidRPr="00E2462C" w:rsidRDefault="00C4335D" w:rsidP="00715515">
            <w:pPr>
              <w:spacing w:after="0" w:line="240" w:lineRule="auto"/>
              <w:ind w:right="1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35D" w:rsidRPr="001009EC" w14:paraId="4CD19CEB" w14:textId="77777777" w:rsidTr="004B6987">
        <w:tc>
          <w:tcPr>
            <w:tcW w:w="3679" w:type="dxa"/>
            <w:vAlign w:val="center"/>
            <w:hideMark/>
          </w:tcPr>
          <w:p w14:paraId="06680913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</w:rPr>
              <w:t>Канал госпитализации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0D7BF" w14:textId="0192178A" w:rsidR="00C4335D" w:rsidRPr="00E2462C" w:rsidRDefault="008E2DA6" w:rsidP="007155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</w:tc>
      </w:tr>
      <w:tr w:rsidR="00C4335D" w:rsidRPr="001009EC" w14:paraId="3CB58FE8" w14:textId="77777777" w:rsidTr="004B6987">
        <w:trPr>
          <w:trHeight w:val="192"/>
        </w:trPr>
        <w:tc>
          <w:tcPr>
            <w:tcW w:w="3679" w:type="dxa"/>
            <w:vAlign w:val="center"/>
          </w:tcPr>
          <w:p w14:paraId="625DE9AF" w14:textId="77777777" w:rsidR="00C4335D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14:paraId="17F50F2C" w14:textId="77777777" w:rsidR="004B6987" w:rsidRPr="001009EC" w:rsidRDefault="004B6987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3CB93" w14:textId="77777777" w:rsidR="00C4335D" w:rsidRPr="00E2462C" w:rsidRDefault="00C4335D" w:rsidP="00715515">
            <w:pPr>
              <w:spacing w:after="0" w:line="240" w:lineRule="auto"/>
              <w:ind w:right="1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35D" w:rsidRPr="001009EC" w14:paraId="1707809C" w14:textId="77777777" w:rsidTr="004B6987">
        <w:trPr>
          <w:trHeight w:val="195"/>
        </w:trPr>
        <w:tc>
          <w:tcPr>
            <w:tcW w:w="3679" w:type="dxa"/>
            <w:vAlign w:val="center"/>
            <w:hideMark/>
          </w:tcPr>
          <w:p w14:paraId="1C5E9864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8F763" w14:textId="70C8FE4C" w:rsidR="00C4335D" w:rsidRPr="00E2462C" w:rsidRDefault="00EA2E37" w:rsidP="00715515">
            <w:pPr>
              <w:spacing w:after="0" w:line="240" w:lineRule="auto"/>
              <w:ind w:right="1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13.12.1959</w:t>
            </w:r>
          </w:p>
        </w:tc>
      </w:tr>
      <w:tr w:rsidR="00C4335D" w:rsidRPr="001009EC" w14:paraId="60D94069" w14:textId="77777777" w:rsidTr="004B6987">
        <w:tc>
          <w:tcPr>
            <w:tcW w:w="3679" w:type="dxa"/>
            <w:vAlign w:val="center"/>
            <w:hideMark/>
          </w:tcPr>
          <w:p w14:paraId="15DDAD07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</w:rPr>
              <w:t>Социальный статус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9C8A" w14:textId="3349D263" w:rsidR="00C4335D" w:rsidRPr="00E2462C" w:rsidRDefault="00846A13" w:rsidP="007155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62C">
              <w:rPr>
                <w:rFonts w:ascii="Times New Roman" w:hAnsi="Times New Roman" w:cs="Times New Roman"/>
                <w:sz w:val="18"/>
                <w:szCs w:val="18"/>
              </w:rPr>
              <w:t>работающий</w:t>
            </w:r>
          </w:p>
        </w:tc>
      </w:tr>
      <w:tr w:rsidR="00C4335D" w:rsidRPr="001009EC" w14:paraId="7F033303" w14:textId="77777777" w:rsidTr="004B6987">
        <w:tc>
          <w:tcPr>
            <w:tcW w:w="3679" w:type="dxa"/>
            <w:vAlign w:val="center"/>
            <w:hideMark/>
          </w:tcPr>
          <w:p w14:paraId="0988D3BD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BA19" w14:textId="0F3148F8" w:rsidR="00C4335D" w:rsidRPr="00E2462C" w:rsidRDefault="00EA2E37" w:rsidP="00715515">
            <w:pPr>
              <w:spacing w:after="0" w:line="240" w:lineRule="auto"/>
              <w:ind w:right="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Коми, г. Воркута, ул. Авиационная, д. 55, кв. 26.</w:t>
            </w:r>
          </w:p>
        </w:tc>
      </w:tr>
      <w:tr w:rsidR="00C4335D" w:rsidRPr="001009EC" w14:paraId="1F8107DA" w14:textId="77777777" w:rsidTr="004B6987">
        <w:tc>
          <w:tcPr>
            <w:tcW w:w="3679" w:type="dxa"/>
            <w:vAlign w:val="center"/>
            <w:hideMark/>
          </w:tcPr>
          <w:p w14:paraId="38C8E371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A2884" w14:textId="00B60239" w:rsidR="00C4335D" w:rsidRPr="00E2462C" w:rsidRDefault="00EA2E37" w:rsidP="00715515">
            <w:pPr>
              <w:spacing w:after="0" w:line="240" w:lineRule="auto"/>
              <w:ind w:right="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8912-951-68-52</w:t>
            </w:r>
          </w:p>
        </w:tc>
      </w:tr>
      <w:tr w:rsidR="00C4335D" w:rsidRPr="001009EC" w14:paraId="3CDB0059" w14:textId="77777777" w:rsidTr="004B6987">
        <w:tc>
          <w:tcPr>
            <w:tcW w:w="3679" w:type="dxa"/>
            <w:vAlign w:val="center"/>
            <w:hideMark/>
          </w:tcPr>
          <w:p w14:paraId="3416FD01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 xml:space="preserve">ДИАГНОЗ: </w:t>
            </w:r>
            <w:r w:rsidRPr="001009EC">
              <w:rPr>
                <w:rFonts w:ascii="Times New Roman" w:hAnsi="Times New Roman" w:cs="Times New Roman"/>
                <w:b/>
              </w:rPr>
              <w:br/>
              <w:t>Основное заболевание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0B8B5" w14:textId="2CDAE417" w:rsidR="00C4335D" w:rsidRPr="00E2462C" w:rsidRDefault="008E2DA6" w:rsidP="00715515">
            <w:pPr>
              <w:spacing w:before="15" w:after="0"/>
              <w:ind w:righ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Рак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среднеампулярного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отдела прямой кишки yрT3N0M0? IIA ст.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Неоадьювантная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химиолучевая терапия с СОД 34 Гр +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Кселода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. Оперативное лечение от 17.04.14: низкая передняя резекция прямой кишки с формированием аппаратного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колоректального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анастомоза АКА-П.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Релапаротомия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от 21.04.14: санация, дренирование брюшной полости и малого таза;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обструктивная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резекция аппаратного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колоректального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анастомоза, формирование плоской концевой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колостомы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. Реконструктивно-восстановительная операция с ликвидацией концевой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сигмостомы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, мобилизацией культи прямой кишки, её резекцией вместе с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мезоректальной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клетчаткой, мобилизацией селезеночного изгиба ободочной кишки, формированием аппаратного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десцендоректального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анастомоза конец-в-конец, формированием превентивной петлевой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трансверзостомы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от 05.12.2014г. Двуствольная петлевая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трансверзостома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335D" w:rsidRPr="001009EC" w14:paraId="52C3FBFC" w14:textId="77777777" w:rsidTr="004B6987">
        <w:tc>
          <w:tcPr>
            <w:tcW w:w="3679" w:type="dxa"/>
            <w:vAlign w:val="center"/>
            <w:hideMark/>
          </w:tcPr>
          <w:p w14:paraId="38A93544" w14:textId="00614A03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Код диагноза по МКБ-10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D50DD" w14:textId="40DA2463" w:rsidR="00C4335D" w:rsidRPr="00E2462C" w:rsidRDefault="008E2DA6" w:rsidP="00715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С20</w:t>
            </w:r>
          </w:p>
        </w:tc>
      </w:tr>
      <w:tr w:rsidR="00C4335D" w:rsidRPr="001009EC" w14:paraId="366FA361" w14:textId="77777777" w:rsidTr="004B6987">
        <w:tc>
          <w:tcPr>
            <w:tcW w:w="3679" w:type="dxa"/>
            <w:vAlign w:val="center"/>
            <w:hideMark/>
          </w:tcPr>
          <w:p w14:paraId="43A6DA3F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Осложнения основного заболевания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F8BB5" w14:textId="65B15A9A" w:rsidR="00C4335D" w:rsidRPr="00E2462C" w:rsidRDefault="00C4335D" w:rsidP="00715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35D" w:rsidRPr="001009EC" w14:paraId="399D0E48" w14:textId="77777777" w:rsidTr="004B6987">
        <w:tc>
          <w:tcPr>
            <w:tcW w:w="3679" w:type="dxa"/>
            <w:vAlign w:val="center"/>
            <w:hideMark/>
          </w:tcPr>
          <w:p w14:paraId="73DB8731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Сопутствующие заболевания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E6387" w14:textId="667433CC" w:rsidR="00C4335D" w:rsidRPr="00E2462C" w:rsidRDefault="008E2DA6" w:rsidP="00715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Недостаточность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кардии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, кардиальная грыжа, эрозивный рефлюкс-эзофагит, гастродуоденит, </w:t>
            </w:r>
            <w:proofErr w:type="spellStart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>дуоденогастральный</w:t>
            </w:r>
            <w:proofErr w:type="spellEnd"/>
            <w:r w:rsidRPr="008E2DA6">
              <w:rPr>
                <w:rFonts w:ascii="Times New Roman" w:hAnsi="Times New Roman" w:cs="Times New Roman"/>
                <w:sz w:val="18"/>
                <w:szCs w:val="18"/>
              </w:rPr>
              <w:t xml:space="preserve"> рефлюкс.</w:t>
            </w:r>
          </w:p>
        </w:tc>
      </w:tr>
      <w:tr w:rsidR="00C4335D" w:rsidRPr="001009EC" w14:paraId="4AADDC03" w14:textId="77777777" w:rsidTr="004B6987">
        <w:tc>
          <w:tcPr>
            <w:tcW w:w="3679" w:type="dxa"/>
            <w:vAlign w:val="center"/>
            <w:hideMark/>
          </w:tcPr>
          <w:p w14:paraId="5939AAA2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Дата и название операции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70D80" w14:textId="654130BE" w:rsidR="00C4335D" w:rsidRPr="000656F4" w:rsidRDefault="00715515" w:rsidP="00715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13.01.2015: </w:t>
            </w:r>
            <w:r w:rsidRPr="0071551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Реконструктивно - восстановительная операция по восстановлению непрерывности кишечника с ликвидацией </w:t>
            </w:r>
            <w:proofErr w:type="spellStart"/>
            <w:r w:rsidRPr="00715515">
              <w:rPr>
                <w:rFonts w:ascii="Times New Roman" w:hAnsi="Times New Roman" w:cs="Times New Roman"/>
                <w:sz w:val="18"/>
                <w:szCs w:val="18"/>
              </w:rPr>
              <w:t>трансверзостомы</w:t>
            </w:r>
            <w:proofErr w:type="spellEnd"/>
            <w:r w:rsidRPr="00715515">
              <w:rPr>
                <w:rFonts w:ascii="Times New Roman" w:hAnsi="Times New Roman" w:cs="Times New Roman"/>
                <w:sz w:val="18"/>
                <w:szCs w:val="18"/>
              </w:rPr>
              <w:t xml:space="preserve">, формированием </w:t>
            </w:r>
            <w:proofErr w:type="spellStart"/>
            <w:r w:rsidRPr="00715515">
              <w:rPr>
                <w:rFonts w:ascii="Times New Roman" w:hAnsi="Times New Roman" w:cs="Times New Roman"/>
                <w:sz w:val="18"/>
                <w:szCs w:val="18"/>
              </w:rPr>
              <w:t>трансверзо-трансверзоанастомоза</w:t>
            </w:r>
            <w:proofErr w:type="spellEnd"/>
            <w:r w:rsidRPr="00715515">
              <w:rPr>
                <w:rFonts w:ascii="Times New Roman" w:hAnsi="Times New Roman" w:cs="Times New Roman"/>
                <w:sz w:val="18"/>
                <w:szCs w:val="18"/>
              </w:rPr>
              <w:t xml:space="preserve"> конец-в-конец.</w:t>
            </w:r>
          </w:p>
        </w:tc>
      </w:tr>
      <w:tr w:rsidR="00C4335D" w:rsidRPr="001009EC" w14:paraId="7DB8EC5F" w14:textId="77777777" w:rsidTr="004B6987">
        <w:tc>
          <w:tcPr>
            <w:tcW w:w="3679" w:type="dxa"/>
            <w:vAlign w:val="center"/>
            <w:hideMark/>
          </w:tcPr>
          <w:p w14:paraId="0ADE4A51" w14:textId="77777777" w:rsidR="00C4335D" w:rsidRPr="001009EC" w:rsidRDefault="00C4335D" w:rsidP="00715515">
            <w:pPr>
              <w:spacing w:after="0" w:line="240" w:lineRule="auto"/>
              <w:ind w:right="15"/>
              <w:contextualSpacing/>
              <w:jc w:val="right"/>
              <w:rPr>
                <w:rFonts w:ascii="Times New Roman" w:hAnsi="Times New Roman" w:cs="Times New Roman"/>
              </w:rPr>
            </w:pPr>
            <w:r w:rsidRPr="001009EC">
              <w:rPr>
                <w:rFonts w:ascii="Times New Roman" w:hAnsi="Times New Roman" w:cs="Times New Roman"/>
                <w:b/>
              </w:rPr>
              <w:t>Результат госпитализации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5B622" w14:textId="77777777" w:rsidR="00C4335D" w:rsidRPr="000656F4" w:rsidRDefault="00C4335D" w:rsidP="007155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6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4BA674E0" w14:textId="77777777" w:rsidR="00E2462C" w:rsidRDefault="00E2462C" w:rsidP="0071551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21D28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b/>
          <w:sz w:val="20"/>
          <w:szCs w:val="20"/>
        </w:rPr>
        <w:t>Жалобы</w:t>
      </w:r>
      <w:r w:rsidRPr="003867D3">
        <w:rPr>
          <w:rFonts w:ascii="Times New Roman" w:hAnsi="Times New Roman" w:cs="Times New Roman"/>
          <w:sz w:val="20"/>
          <w:szCs w:val="20"/>
        </w:rPr>
        <w:t xml:space="preserve"> при поступлении: на наличие концевой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колостомы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>, значимо снижающей качество жизни.</w:t>
      </w:r>
    </w:p>
    <w:p w14:paraId="29B5B376" w14:textId="32454E1B" w:rsidR="00715515" w:rsidRPr="003867D3" w:rsidRDefault="00186551" w:rsidP="00715515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b/>
          <w:sz w:val="20"/>
          <w:szCs w:val="20"/>
          <w:lang w:val="en-US"/>
        </w:rPr>
        <w:t>Anamnesis</w:t>
      </w:r>
      <w:r w:rsidRPr="003867D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 w:cs="Times New Roman"/>
          <w:b/>
          <w:sz w:val="20"/>
          <w:szCs w:val="20"/>
          <w:lang w:val="en-US"/>
        </w:rPr>
        <w:t>morbi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: В онкологическом отделении Воркутинского ОД ФГУ КРОД, по поводу установленного диагноза рака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среднеампулярного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отдела прямой кишки </w:t>
      </w:r>
      <w:r w:rsidRPr="003867D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ст.,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 с 05.03.14 по 01.04.14 был проведен курс химиолучевой терапии с СОД 34 Гр на область опухоли +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Кселода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. 17.04.14 была выполнена операция: низкая передняя резекция прямой кишки с формированием аппаратного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колоректального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анастомоза АКА-П. 21.04.14 отмечено поступление по дренажу из малого таза калового отделяемого, в 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 с чем выполнена повторная операция. При ревизии органов брюшной полости и малого таза: в брюшной полости и малом тазу жидкие каловые массы, фибринозные наложения. По задней полуокружности анастомоза выявлен дефект. Выполнена резекция анастомоза, сформирована плоская концевая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колостома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. Культя прямой кишки не ушивалась, малый таз дренирован со стороны промежности. Далее послеоперационный период протекал гладко. 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 xml:space="preserve">Патоморфологическое исследование № 3656-65: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умереннодифференцированная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аденокарцинома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прямой кишки с изъязвлением, с участками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ослизнения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, с поражением стенки кишки в пределах наружного слоя мышечной оболочки диаметром 5,5 см. Дистальная линия резекции 0,6 см от опухоли, в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околокишечной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клетчатке реактивное неспецифическое воспаление, лимфоузлы не обнаружены. № 3666-67: в линии резекции признаков опухолевого роста нет. № 3750-57: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околокишечная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клетчатка с активным неспецифическим продуктивным воспалением.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В области анастомоза гнойное некротическое воспаление серозно-гладкомышечных оболочек стенки прямой кишки с преобладанием деструкции ткани.</w:t>
      </w:r>
      <w:r w:rsidR="00715515" w:rsidRPr="003867D3">
        <w:rPr>
          <w:rFonts w:ascii="Times New Roman" w:hAnsi="Times New Roman" w:cs="Times New Roman"/>
          <w:sz w:val="20"/>
          <w:szCs w:val="20"/>
        </w:rPr>
        <w:t xml:space="preserve"> </w:t>
      </w:r>
      <w:r w:rsidR="00715515" w:rsidRPr="003867D3">
        <w:rPr>
          <w:rFonts w:ascii="Times New Roman" w:hAnsi="Times New Roman" w:cs="Times New Roman"/>
          <w:sz w:val="20"/>
          <w:szCs w:val="20"/>
          <w:u w:val="single"/>
        </w:rPr>
        <w:t>05.12.14 в отделении онкологической колопроктологии выполнено оперативное вмешательство:</w:t>
      </w:r>
      <w:r w:rsidR="00715515" w:rsidRPr="003867D3">
        <w:rPr>
          <w:rFonts w:ascii="Times New Roman" w:hAnsi="Times New Roman" w:cs="Times New Roman"/>
          <w:sz w:val="20"/>
          <w:szCs w:val="20"/>
        </w:rPr>
        <w:t xml:space="preserve"> </w:t>
      </w:r>
      <w:r w:rsidR="00715515" w:rsidRPr="003867D3">
        <w:rPr>
          <w:rFonts w:ascii="Times New Roman" w:hAnsi="Times New Roman" w:cs="Times New Roman"/>
          <w:b/>
          <w:sz w:val="20"/>
          <w:szCs w:val="20"/>
        </w:rPr>
        <w:t xml:space="preserve">реконструктивно-восстановительная операция с ликвидацией концевой </w:t>
      </w:r>
      <w:proofErr w:type="spellStart"/>
      <w:r w:rsidR="00715515" w:rsidRPr="003867D3">
        <w:rPr>
          <w:rFonts w:ascii="Times New Roman" w:hAnsi="Times New Roman" w:cs="Times New Roman"/>
          <w:b/>
          <w:sz w:val="20"/>
          <w:szCs w:val="20"/>
        </w:rPr>
        <w:t>сигмостомы</w:t>
      </w:r>
      <w:proofErr w:type="spellEnd"/>
      <w:r w:rsidR="00715515" w:rsidRPr="003867D3">
        <w:rPr>
          <w:rFonts w:ascii="Times New Roman" w:hAnsi="Times New Roman" w:cs="Times New Roman"/>
          <w:b/>
          <w:sz w:val="20"/>
          <w:szCs w:val="20"/>
        </w:rPr>
        <w:t xml:space="preserve">, мобилизацией культи прямой кишки с выполнением тотальной </w:t>
      </w:r>
      <w:proofErr w:type="spellStart"/>
      <w:r w:rsidR="00715515" w:rsidRPr="003867D3">
        <w:rPr>
          <w:rFonts w:ascii="Times New Roman" w:hAnsi="Times New Roman" w:cs="Times New Roman"/>
          <w:b/>
          <w:sz w:val="20"/>
          <w:szCs w:val="20"/>
        </w:rPr>
        <w:t>мезоректумэктомии</w:t>
      </w:r>
      <w:proofErr w:type="spellEnd"/>
      <w:r w:rsidR="00715515" w:rsidRPr="003867D3">
        <w:rPr>
          <w:rFonts w:ascii="Times New Roman" w:hAnsi="Times New Roman" w:cs="Times New Roman"/>
          <w:b/>
          <w:sz w:val="20"/>
          <w:szCs w:val="20"/>
        </w:rPr>
        <w:t xml:space="preserve">, мобилизацией селезеночного изгиба ободочной кишки, формированием аппаратного </w:t>
      </w:r>
      <w:proofErr w:type="spellStart"/>
      <w:r w:rsidR="00715515" w:rsidRPr="003867D3">
        <w:rPr>
          <w:rFonts w:ascii="Times New Roman" w:hAnsi="Times New Roman" w:cs="Times New Roman"/>
          <w:b/>
          <w:sz w:val="20"/>
          <w:szCs w:val="20"/>
        </w:rPr>
        <w:lastRenderedPageBreak/>
        <w:t>десцендоректального</w:t>
      </w:r>
      <w:proofErr w:type="spellEnd"/>
      <w:r w:rsidR="00715515" w:rsidRPr="003867D3">
        <w:rPr>
          <w:rFonts w:ascii="Times New Roman" w:hAnsi="Times New Roman" w:cs="Times New Roman"/>
          <w:b/>
          <w:sz w:val="20"/>
          <w:szCs w:val="20"/>
        </w:rPr>
        <w:t xml:space="preserve"> анастомоза конец-в-</w:t>
      </w:r>
      <w:r w:rsidR="004B6987">
        <w:rPr>
          <w:rFonts w:ascii="Times New Roman" w:hAnsi="Times New Roman" w:cs="Times New Roman"/>
          <w:b/>
          <w:sz w:val="20"/>
          <w:szCs w:val="20"/>
        </w:rPr>
        <w:t>конец</w:t>
      </w:r>
      <w:r w:rsidR="00715515" w:rsidRPr="003867D3">
        <w:rPr>
          <w:rFonts w:ascii="Times New Roman" w:hAnsi="Times New Roman" w:cs="Times New Roman"/>
          <w:b/>
          <w:sz w:val="20"/>
          <w:szCs w:val="20"/>
        </w:rPr>
        <w:t xml:space="preserve">, формированием превентивной петлевой </w:t>
      </w:r>
      <w:proofErr w:type="spellStart"/>
      <w:r w:rsidR="00715515" w:rsidRPr="003867D3">
        <w:rPr>
          <w:rFonts w:ascii="Times New Roman" w:hAnsi="Times New Roman" w:cs="Times New Roman"/>
          <w:b/>
          <w:sz w:val="20"/>
          <w:szCs w:val="20"/>
        </w:rPr>
        <w:t>трансверзостомы</w:t>
      </w:r>
      <w:proofErr w:type="spellEnd"/>
      <w:r w:rsidR="00715515" w:rsidRPr="003867D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3AB27B07" w14:textId="5A8A942C" w:rsidR="00715515" w:rsidRPr="003867D3" w:rsidRDefault="00715515" w:rsidP="00715515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Послеоперационный период, на фоне проведения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инфузионной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>, анальгетической и антибактериальной терапии, протекал гладко. 12.01.2015 г. обратился в отделение онкологической колопроктологии для завершающего этапа восстановления естественного хода кишечника - закрыти</w:t>
      </w:r>
      <w:r w:rsidR="00C07AD4">
        <w:rPr>
          <w:rFonts w:ascii="Times New Roman" w:hAnsi="Times New Roman" w:cs="Times New Roman"/>
          <w:sz w:val="20"/>
          <w:szCs w:val="20"/>
        </w:rPr>
        <w:t>я</w:t>
      </w:r>
      <w:r w:rsidRPr="003867D3">
        <w:rPr>
          <w:rFonts w:ascii="Times New Roman" w:hAnsi="Times New Roman" w:cs="Times New Roman"/>
          <w:sz w:val="20"/>
          <w:szCs w:val="20"/>
        </w:rPr>
        <w:t xml:space="preserve"> двуствольной петлевой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трансверзостомы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>.</w:t>
      </w:r>
    </w:p>
    <w:p w14:paraId="13F54FEA" w14:textId="2CD95C46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45078951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867D3">
        <w:rPr>
          <w:rFonts w:ascii="Times New Roman" w:hAnsi="Times New Roman" w:cs="Times New Roman"/>
          <w:b/>
          <w:sz w:val="20"/>
          <w:szCs w:val="20"/>
        </w:rPr>
        <w:t>Anamnesis</w:t>
      </w:r>
      <w:proofErr w:type="spellEnd"/>
      <w:r w:rsidRPr="003867D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 w:cs="Times New Roman"/>
          <w:b/>
          <w:sz w:val="20"/>
          <w:szCs w:val="20"/>
        </w:rPr>
        <w:t>vitae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: из перенесенных заболеваний отмечает 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простудные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. Туберкулез,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вен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>аболевания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, вирусный гепатит отрицает. </w:t>
      </w:r>
    </w:p>
    <w:p w14:paraId="4D2BC2F0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Аллергоанамнез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не отягощен. Трудовой анамнез: в настоящее время неработающий.</w:t>
      </w:r>
    </w:p>
    <w:p w14:paraId="22E25B37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>Профессиональных вредностей не отмечает. Развитие больного: соответствует возрасту и полу. Наследственность – не отягощена. Вредные привычки: нет.</w:t>
      </w:r>
    </w:p>
    <w:p w14:paraId="60D20147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Состояние: относительно удовлетворительное. Т 36,5С. Кожные покровы: бледно-розовой окраски, теплые, видимые слизистые нормальной окраски. Телосложение: правильное. </w:t>
      </w:r>
    </w:p>
    <w:p w14:paraId="7387F8C0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ЧДД: 14 в 1 мин. Характер дыхания: 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свободное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, через нос. Голос громкий. Форма грудной клетки: коническая, асимметрии нет. Ритм дыхания: правильный.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Аускультативно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>: везикулярное. Хрипы: хрипов нет.</w:t>
      </w:r>
    </w:p>
    <w:p w14:paraId="425ED689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>ЧСС = 80 уд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 мин. АД = 130/80 мм рт. ст. Пульс: удовлетворительного наполнения, ритмичный. Тоны сердца: нормальной звучности, ясные, ритмичные. Шумы: нет</w:t>
      </w:r>
    </w:p>
    <w:p w14:paraId="4B59181E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Аппетит снижен. Язык обложен белым налетом, влажный. Живот не вздут, симметричен, участвует в дыхании, при пальпации мягкий, безболезненный во всех отделах. Печень не увеличена. Селезенка не увеличена. Перитонеальных симптомов нет, перистальтика активная, притупления в отлогих отделах живота нет. Стул, газы отходят (по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стоме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3FF0247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Симптом поколачивания: с обеих сторон отрицательный. Дизурии нет. Моча прозрачная, светлая. Диурез около 1700 мл за сутки, соответствует объему выпитой жидкости. </w:t>
      </w:r>
    </w:p>
    <w:p w14:paraId="54CFF6C4" w14:textId="77777777" w:rsidR="00DD22DF" w:rsidRPr="003867D3" w:rsidRDefault="00186551" w:rsidP="00DD22D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867D3">
        <w:rPr>
          <w:rFonts w:ascii="Times New Roman" w:hAnsi="Times New Roman" w:cs="Times New Roman"/>
          <w:b/>
          <w:sz w:val="20"/>
          <w:szCs w:val="20"/>
        </w:rPr>
        <w:t>St</w:t>
      </w:r>
      <w:proofErr w:type="spellEnd"/>
      <w:r w:rsidRPr="003867D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867D3">
        <w:rPr>
          <w:rFonts w:ascii="Times New Roman" w:hAnsi="Times New Roman" w:cs="Times New Roman"/>
          <w:b/>
          <w:sz w:val="20"/>
          <w:szCs w:val="20"/>
        </w:rPr>
        <w:t>localis</w:t>
      </w:r>
      <w:proofErr w:type="spellEnd"/>
      <w:r w:rsidRPr="003867D3">
        <w:rPr>
          <w:rFonts w:ascii="Times New Roman" w:hAnsi="Times New Roman" w:cs="Times New Roman"/>
          <w:b/>
          <w:sz w:val="20"/>
          <w:szCs w:val="20"/>
        </w:rPr>
        <w:t>:</w:t>
      </w: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r w:rsidR="00DD22DF" w:rsidRPr="003867D3">
        <w:rPr>
          <w:rFonts w:ascii="Times New Roman" w:hAnsi="Times New Roman" w:cs="Times New Roman"/>
          <w:sz w:val="20"/>
          <w:szCs w:val="20"/>
        </w:rPr>
        <w:t xml:space="preserve">в области передней брюшной стенки имеется послеоперационный рубец (срединная лапаротомия), В левом подреберье – двуствольная петлевая </w:t>
      </w:r>
      <w:proofErr w:type="spellStart"/>
      <w:r w:rsidR="00DD22DF" w:rsidRPr="003867D3">
        <w:rPr>
          <w:rFonts w:ascii="Times New Roman" w:hAnsi="Times New Roman" w:cs="Times New Roman"/>
          <w:sz w:val="20"/>
          <w:szCs w:val="20"/>
        </w:rPr>
        <w:t>трансверзостома</w:t>
      </w:r>
      <w:proofErr w:type="spellEnd"/>
      <w:r w:rsidR="00DD22DF" w:rsidRPr="003867D3">
        <w:rPr>
          <w:rFonts w:ascii="Times New Roman" w:hAnsi="Times New Roman" w:cs="Times New Roman"/>
          <w:sz w:val="20"/>
          <w:szCs w:val="20"/>
        </w:rPr>
        <w:t xml:space="preserve">. При осмотре </w:t>
      </w:r>
      <w:proofErr w:type="spellStart"/>
      <w:r w:rsidR="00DD22DF" w:rsidRPr="003867D3">
        <w:rPr>
          <w:rFonts w:ascii="Times New Roman" w:hAnsi="Times New Roman" w:cs="Times New Roman"/>
          <w:sz w:val="20"/>
          <w:szCs w:val="20"/>
        </w:rPr>
        <w:t>per</w:t>
      </w:r>
      <w:proofErr w:type="spellEnd"/>
      <w:r w:rsidR="00DD22DF"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22DF" w:rsidRPr="003867D3">
        <w:rPr>
          <w:rFonts w:ascii="Times New Roman" w:hAnsi="Times New Roman" w:cs="Times New Roman"/>
          <w:sz w:val="20"/>
          <w:szCs w:val="20"/>
        </w:rPr>
        <w:t>rectum</w:t>
      </w:r>
      <w:proofErr w:type="spellEnd"/>
      <w:r w:rsidR="00DD22DF" w:rsidRPr="003867D3">
        <w:rPr>
          <w:rFonts w:ascii="Times New Roman" w:hAnsi="Times New Roman" w:cs="Times New Roman"/>
          <w:sz w:val="20"/>
          <w:szCs w:val="20"/>
        </w:rPr>
        <w:t>, на высоте 4 см от края ануса, определяется послеоперационный циркулярный рубец. Тонус сфинктера и волевые усилия сохранены.</w:t>
      </w:r>
    </w:p>
    <w:p w14:paraId="000D2E06" w14:textId="1889EEC4" w:rsidR="004B6987" w:rsidRPr="003867D3" w:rsidRDefault="00DD22DF" w:rsidP="004B6987">
      <w:pPr>
        <w:tabs>
          <w:tab w:val="left" w:pos="501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6987">
        <w:rPr>
          <w:rFonts w:ascii="Times New Roman" w:hAnsi="Times New Roman" w:cs="Times New Roman"/>
          <w:b/>
          <w:sz w:val="20"/>
          <w:szCs w:val="20"/>
        </w:rPr>
        <w:t>13.01.2015 г выполнена операция</w:t>
      </w:r>
      <w:r w:rsidRPr="003867D3">
        <w:rPr>
          <w:rFonts w:ascii="Times New Roman" w:hAnsi="Times New Roman" w:cs="Times New Roman"/>
          <w:sz w:val="20"/>
          <w:szCs w:val="20"/>
        </w:rPr>
        <w:t xml:space="preserve">: реконструктивно - восстановительная операция по восстановлению непрерывности кишечника с ликвидацией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трансверзостомы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, формированием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трансверзо-трансверзоанастомоза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конец-в-конец</w:t>
      </w:r>
      <w:r w:rsidR="00186551" w:rsidRPr="003867D3">
        <w:rPr>
          <w:rFonts w:ascii="Times New Roman" w:hAnsi="Times New Roman" w:cs="Times New Roman"/>
          <w:sz w:val="20"/>
          <w:szCs w:val="20"/>
        </w:rPr>
        <w:t>.</w:t>
      </w:r>
      <w:r w:rsidR="004B6987" w:rsidRPr="004B6987">
        <w:rPr>
          <w:rFonts w:ascii="Times New Roman" w:hAnsi="Times New Roman"/>
          <w:b/>
          <w:sz w:val="20"/>
          <w:szCs w:val="20"/>
        </w:rPr>
        <w:t xml:space="preserve"> </w:t>
      </w:r>
    </w:p>
    <w:p w14:paraId="0C35E657" w14:textId="77777777" w:rsidR="001A25ED" w:rsidRDefault="001A25ED" w:rsidP="00DD22D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79CD6980" w14:textId="3E4886F3" w:rsidR="00186551" w:rsidRPr="003867D3" w:rsidRDefault="00186551" w:rsidP="00DD22D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Pr="003867D3">
        <w:rPr>
          <w:rFonts w:ascii="Times New Roman" w:hAnsi="Times New Roman" w:cs="Times New Roman"/>
          <w:sz w:val="20"/>
          <w:szCs w:val="20"/>
        </w:rPr>
        <w:t xml:space="preserve">Послеоперационный период, на фоне проведения </w:t>
      </w:r>
      <w:r w:rsidR="003867D3" w:rsidRPr="003867D3">
        <w:rPr>
          <w:rFonts w:ascii="Times New Roman" w:hAnsi="Times New Roman" w:cs="Times New Roman"/>
          <w:sz w:val="20"/>
          <w:szCs w:val="20"/>
        </w:rPr>
        <w:t xml:space="preserve"> анальгетической, </w:t>
      </w:r>
      <w:r w:rsidRPr="003867D3">
        <w:rPr>
          <w:rFonts w:ascii="Times New Roman" w:hAnsi="Times New Roman" w:cs="Times New Roman"/>
          <w:sz w:val="20"/>
          <w:szCs w:val="20"/>
        </w:rPr>
        <w:t>антибактериальной</w:t>
      </w:r>
      <w:r w:rsidR="003867D3" w:rsidRPr="003867D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3867D3" w:rsidRPr="003867D3">
        <w:rPr>
          <w:rFonts w:ascii="Times New Roman" w:hAnsi="Times New Roman" w:cs="Times New Roman"/>
          <w:sz w:val="20"/>
          <w:szCs w:val="20"/>
        </w:rPr>
        <w:t>напрвленой</w:t>
      </w:r>
      <w:proofErr w:type="spellEnd"/>
      <w:r w:rsidR="003867D3" w:rsidRPr="003867D3">
        <w:rPr>
          <w:rFonts w:ascii="Times New Roman" w:hAnsi="Times New Roman" w:cs="Times New Roman"/>
          <w:sz w:val="20"/>
          <w:szCs w:val="20"/>
        </w:rPr>
        <w:t xml:space="preserve"> на стимуляцию моторики кишечника</w:t>
      </w:r>
      <w:r w:rsidRPr="003867D3">
        <w:rPr>
          <w:rFonts w:ascii="Times New Roman" w:hAnsi="Times New Roman" w:cs="Times New Roman"/>
          <w:sz w:val="20"/>
          <w:szCs w:val="20"/>
        </w:rPr>
        <w:t xml:space="preserve"> терапии, протекал гладко.</w:t>
      </w:r>
      <w:bookmarkEnd w:id="0"/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r w:rsidR="00306891">
        <w:rPr>
          <w:rFonts w:ascii="Times New Roman" w:hAnsi="Times New Roman" w:cs="Times New Roman"/>
          <w:sz w:val="20"/>
          <w:szCs w:val="20"/>
        </w:rPr>
        <w:t xml:space="preserve">На 6-е сутки послеоперационного стула больной предъявлял жалобы на многократный жидкий стул – эвакуаторная функция кишечника восстановлена с применением </w:t>
      </w:r>
      <w:proofErr w:type="spellStart"/>
      <w:r w:rsidR="00306891">
        <w:rPr>
          <w:rFonts w:ascii="Times New Roman" w:hAnsi="Times New Roman" w:cs="Times New Roman"/>
          <w:sz w:val="20"/>
          <w:szCs w:val="20"/>
        </w:rPr>
        <w:t>противодиарейных</w:t>
      </w:r>
      <w:proofErr w:type="spellEnd"/>
      <w:r w:rsidR="00306891">
        <w:rPr>
          <w:rFonts w:ascii="Times New Roman" w:hAnsi="Times New Roman" w:cs="Times New Roman"/>
          <w:sz w:val="20"/>
          <w:szCs w:val="20"/>
        </w:rPr>
        <w:t xml:space="preserve"> средств.</w:t>
      </w:r>
    </w:p>
    <w:p w14:paraId="40998EE0" w14:textId="77777777" w:rsidR="003867D3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В настоящий момент состояние удовлетворительное, жалоб нет. Температура тела  - 36,6 С. Дыхание в легких везикулярное, проводится во все отделы, хрипов нет. ЧД 11 в мин. АД 120/80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мм</w:t>
      </w:r>
      <w:proofErr w:type="gramStart"/>
      <w:r w:rsidRPr="003867D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867D3">
        <w:rPr>
          <w:rFonts w:ascii="Times New Roman" w:hAnsi="Times New Roman" w:cs="Times New Roman"/>
          <w:sz w:val="20"/>
          <w:szCs w:val="20"/>
        </w:rPr>
        <w:t>т.ст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., пульс 74 в мин., ритмичный. Живот не вздут, участвует в акте дыхания, при пальпации мягкий, не напряжен, безболезненный. Перитонеальных симптомов нет. Перистальтика выслушивается, активная. В левой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мезогастральной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 области – </w:t>
      </w:r>
      <w:r w:rsidR="003867D3" w:rsidRPr="003867D3">
        <w:rPr>
          <w:rFonts w:ascii="Times New Roman" w:hAnsi="Times New Roman" w:cs="Times New Roman"/>
          <w:sz w:val="20"/>
          <w:szCs w:val="20"/>
        </w:rPr>
        <w:t>послеоперационная рана размером 8 см, расположена вертикально</w:t>
      </w:r>
      <w:r w:rsidRPr="003867D3">
        <w:rPr>
          <w:rFonts w:ascii="Times New Roman" w:hAnsi="Times New Roman" w:cs="Times New Roman"/>
          <w:sz w:val="20"/>
          <w:szCs w:val="20"/>
        </w:rPr>
        <w:t>.</w:t>
      </w:r>
    </w:p>
    <w:p w14:paraId="19F132B5" w14:textId="3B695BF0" w:rsidR="00E2462C" w:rsidRPr="003867D3" w:rsidRDefault="003867D3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Швы с раны сняты. </w:t>
      </w:r>
      <w:r w:rsidR="00186551" w:rsidRPr="003867D3">
        <w:rPr>
          <w:rFonts w:ascii="Times New Roman" w:hAnsi="Times New Roman" w:cs="Times New Roman"/>
          <w:sz w:val="20"/>
          <w:szCs w:val="20"/>
        </w:rPr>
        <w:t xml:space="preserve"> Мочеиспускание самостоятельное, в достаточном объеме. Операционн</w:t>
      </w:r>
      <w:r w:rsidRPr="003867D3">
        <w:rPr>
          <w:rFonts w:ascii="Times New Roman" w:hAnsi="Times New Roman" w:cs="Times New Roman"/>
          <w:sz w:val="20"/>
          <w:szCs w:val="20"/>
        </w:rPr>
        <w:t>ая</w:t>
      </w:r>
      <w:r w:rsidR="00186551" w:rsidRPr="003867D3">
        <w:rPr>
          <w:rFonts w:ascii="Times New Roman" w:hAnsi="Times New Roman" w:cs="Times New Roman"/>
          <w:sz w:val="20"/>
          <w:szCs w:val="20"/>
        </w:rPr>
        <w:t xml:space="preserve"> ран</w:t>
      </w:r>
      <w:r w:rsidR="001718C6">
        <w:rPr>
          <w:rFonts w:ascii="Times New Roman" w:hAnsi="Times New Roman" w:cs="Times New Roman"/>
          <w:sz w:val="20"/>
          <w:szCs w:val="20"/>
        </w:rPr>
        <w:t>а</w:t>
      </w:r>
      <w:r w:rsidR="00186551" w:rsidRPr="003867D3">
        <w:rPr>
          <w:rFonts w:ascii="Times New Roman" w:hAnsi="Times New Roman" w:cs="Times New Roman"/>
          <w:sz w:val="20"/>
          <w:szCs w:val="20"/>
        </w:rPr>
        <w:t xml:space="preserve"> без признаков воспаления, зажива</w:t>
      </w:r>
      <w:r w:rsidRPr="003867D3">
        <w:rPr>
          <w:rFonts w:ascii="Times New Roman" w:hAnsi="Times New Roman" w:cs="Times New Roman"/>
          <w:sz w:val="20"/>
          <w:szCs w:val="20"/>
        </w:rPr>
        <w:t>е</w:t>
      </w:r>
      <w:r w:rsidR="00186551" w:rsidRPr="003867D3">
        <w:rPr>
          <w:rFonts w:ascii="Times New Roman" w:hAnsi="Times New Roman" w:cs="Times New Roman"/>
          <w:sz w:val="20"/>
          <w:szCs w:val="20"/>
        </w:rPr>
        <w:t>т первичным натяжением</w:t>
      </w:r>
      <w:r w:rsidRPr="003867D3">
        <w:rPr>
          <w:rFonts w:ascii="Times New Roman" w:hAnsi="Times New Roman" w:cs="Times New Roman"/>
          <w:sz w:val="20"/>
          <w:szCs w:val="20"/>
        </w:rPr>
        <w:t xml:space="preserve">. </w:t>
      </w:r>
      <w:r w:rsidR="00186551" w:rsidRPr="003867D3">
        <w:rPr>
          <w:rFonts w:ascii="Times New Roman" w:hAnsi="Times New Roman" w:cs="Times New Roman"/>
          <w:sz w:val="20"/>
          <w:szCs w:val="20"/>
        </w:rPr>
        <w:t>Показаний для продолжения стационарного лечения нет. Пациент выписывается для продолжения лечения в амбулаторных условиях.</w:t>
      </w:r>
    </w:p>
    <w:p w14:paraId="31E2DDF2" w14:textId="4D537CEE" w:rsidR="00746AA0" w:rsidRPr="003867D3" w:rsidRDefault="00746AA0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В анализах крови: </w:t>
      </w:r>
    </w:p>
    <w:p w14:paraId="67694A47" w14:textId="4536DB0E" w:rsidR="00746AA0" w:rsidRPr="003867D3" w:rsidRDefault="00746AA0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>Общий анализ крови 1</w:t>
      </w:r>
      <w:r w:rsidR="00D72524" w:rsidRPr="003867D3">
        <w:rPr>
          <w:rFonts w:ascii="Times New Roman" w:hAnsi="Times New Roman" w:cs="Times New Roman"/>
          <w:sz w:val="20"/>
          <w:szCs w:val="20"/>
        </w:rPr>
        <w:t>3.01</w:t>
      </w:r>
      <w:r w:rsidRPr="003867D3">
        <w:rPr>
          <w:rFonts w:ascii="Times New Roman" w:hAnsi="Times New Roman" w:cs="Times New Roman"/>
          <w:sz w:val="20"/>
          <w:szCs w:val="20"/>
        </w:rPr>
        <w:t>.1</w:t>
      </w:r>
      <w:r w:rsidR="00D72524" w:rsidRPr="003867D3">
        <w:rPr>
          <w:rFonts w:ascii="Times New Roman" w:hAnsi="Times New Roman" w:cs="Times New Roman"/>
          <w:sz w:val="20"/>
          <w:szCs w:val="20"/>
        </w:rPr>
        <w:t>5</w:t>
      </w:r>
      <w:r w:rsidRPr="003867D3">
        <w:rPr>
          <w:rFonts w:ascii="Times New Roman" w:hAnsi="Times New Roman" w:cs="Times New Roman"/>
          <w:sz w:val="20"/>
          <w:szCs w:val="20"/>
        </w:rPr>
        <w:t xml:space="preserve">: Лейкоциты </w:t>
      </w:r>
      <w:r w:rsidR="00DD22DF" w:rsidRPr="003867D3">
        <w:rPr>
          <w:rFonts w:ascii="Times New Roman" w:hAnsi="Times New Roman" w:cs="Times New Roman"/>
          <w:sz w:val="20"/>
          <w:szCs w:val="20"/>
        </w:rPr>
        <w:t>4,07</w:t>
      </w:r>
      <w:r w:rsidRPr="003867D3">
        <w:rPr>
          <w:rFonts w:ascii="Times New Roman" w:hAnsi="Times New Roman" w:cs="Times New Roman"/>
          <w:sz w:val="20"/>
          <w:szCs w:val="20"/>
        </w:rPr>
        <w:t>х10</w:t>
      </w:r>
      <w:r w:rsidRPr="003867D3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3867D3">
        <w:rPr>
          <w:rFonts w:ascii="Times New Roman" w:hAnsi="Times New Roman" w:cs="Times New Roman"/>
          <w:sz w:val="20"/>
          <w:szCs w:val="20"/>
        </w:rPr>
        <w:t xml:space="preserve">/л. Эритроциты </w:t>
      </w:r>
      <w:r w:rsidR="00DD22DF" w:rsidRPr="003867D3">
        <w:rPr>
          <w:rFonts w:ascii="Times New Roman" w:hAnsi="Times New Roman" w:cs="Times New Roman"/>
          <w:sz w:val="20"/>
          <w:szCs w:val="20"/>
        </w:rPr>
        <w:t>4,0</w:t>
      </w:r>
      <w:r w:rsidRPr="003867D3">
        <w:rPr>
          <w:rFonts w:ascii="Times New Roman" w:hAnsi="Times New Roman" w:cs="Times New Roman"/>
          <w:sz w:val="20"/>
          <w:szCs w:val="20"/>
        </w:rPr>
        <w:t>х10</w:t>
      </w:r>
      <w:r w:rsidRPr="003867D3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3867D3">
        <w:rPr>
          <w:rFonts w:ascii="Times New Roman" w:hAnsi="Times New Roman" w:cs="Times New Roman"/>
          <w:sz w:val="20"/>
          <w:szCs w:val="20"/>
        </w:rPr>
        <w:t xml:space="preserve">/л. Гемоглобин </w:t>
      </w:r>
      <w:r w:rsidR="00DD22DF" w:rsidRPr="003867D3">
        <w:rPr>
          <w:rFonts w:ascii="Times New Roman" w:hAnsi="Times New Roman" w:cs="Times New Roman"/>
          <w:sz w:val="20"/>
          <w:szCs w:val="20"/>
        </w:rPr>
        <w:t>116,3</w:t>
      </w:r>
      <w:r w:rsidRPr="003867D3">
        <w:rPr>
          <w:rFonts w:ascii="Times New Roman" w:hAnsi="Times New Roman" w:cs="Times New Roman"/>
          <w:sz w:val="20"/>
          <w:szCs w:val="20"/>
        </w:rPr>
        <w:t xml:space="preserve"> г/л. Тромбоциты </w:t>
      </w:r>
      <w:r w:rsidR="00DD22DF" w:rsidRPr="003867D3">
        <w:rPr>
          <w:rFonts w:ascii="Times New Roman" w:hAnsi="Times New Roman" w:cs="Times New Roman"/>
          <w:sz w:val="20"/>
          <w:szCs w:val="20"/>
        </w:rPr>
        <w:t>259</w:t>
      </w:r>
      <w:r w:rsidRPr="003867D3">
        <w:rPr>
          <w:rFonts w:ascii="Times New Roman" w:hAnsi="Times New Roman" w:cs="Times New Roman"/>
          <w:sz w:val="20"/>
          <w:szCs w:val="20"/>
        </w:rPr>
        <w:t>х10</w:t>
      </w:r>
      <w:r w:rsidRPr="003867D3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3867D3">
        <w:rPr>
          <w:rFonts w:ascii="Times New Roman" w:hAnsi="Times New Roman" w:cs="Times New Roman"/>
          <w:sz w:val="20"/>
          <w:szCs w:val="20"/>
        </w:rPr>
        <w:t>/л.</w:t>
      </w:r>
    </w:p>
    <w:p w14:paraId="0B4EF852" w14:textId="0A2E73F6" w:rsidR="00746AA0" w:rsidRPr="003867D3" w:rsidRDefault="00746AA0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3867D3">
        <w:rPr>
          <w:rFonts w:ascii="Times New Roman" w:hAnsi="Times New Roman" w:cs="Times New Roman"/>
          <w:sz w:val="20"/>
          <w:szCs w:val="20"/>
        </w:rPr>
        <w:t xml:space="preserve">Биохимический анализ крови </w:t>
      </w:r>
      <w:r w:rsidR="001718C6">
        <w:rPr>
          <w:rFonts w:ascii="Times New Roman" w:hAnsi="Times New Roman" w:cs="Times New Roman"/>
          <w:sz w:val="20"/>
          <w:szCs w:val="20"/>
        </w:rPr>
        <w:t>13</w:t>
      </w:r>
      <w:r w:rsidRPr="003867D3">
        <w:rPr>
          <w:rFonts w:ascii="Times New Roman" w:hAnsi="Times New Roman" w:cs="Times New Roman"/>
          <w:sz w:val="20"/>
          <w:szCs w:val="20"/>
        </w:rPr>
        <w:t>.</w:t>
      </w:r>
      <w:r w:rsidR="001718C6">
        <w:rPr>
          <w:rFonts w:ascii="Times New Roman" w:hAnsi="Times New Roman" w:cs="Times New Roman"/>
          <w:sz w:val="20"/>
          <w:szCs w:val="20"/>
        </w:rPr>
        <w:t>01</w:t>
      </w:r>
      <w:r w:rsidRPr="003867D3">
        <w:rPr>
          <w:rFonts w:ascii="Times New Roman" w:hAnsi="Times New Roman" w:cs="Times New Roman"/>
          <w:sz w:val="20"/>
          <w:szCs w:val="20"/>
        </w:rPr>
        <w:t>.1</w:t>
      </w:r>
      <w:r w:rsidR="001718C6">
        <w:rPr>
          <w:rFonts w:ascii="Times New Roman" w:hAnsi="Times New Roman" w:cs="Times New Roman"/>
          <w:sz w:val="20"/>
          <w:szCs w:val="20"/>
        </w:rPr>
        <w:t>5</w:t>
      </w:r>
      <w:r w:rsidRPr="003867D3">
        <w:rPr>
          <w:rFonts w:ascii="Times New Roman" w:hAnsi="Times New Roman" w:cs="Times New Roman"/>
          <w:sz w:val="20"/>
          <w:szCs w:val="20"/>
        </w:rPr>
        <w:t xml:space="preserve">: Общ. Белок: </w:t>
      </w:r>
      <w:r w:rsidR="00DD22DF" w:rsidRPr="003867D3">
        <w:rPr>
          <w:rFonts w:ascii="Times New Roman" w:hAnsi="Times New Roman" w:cs="Times New Roman"/>
          <w:sz w:val="20"/>
          <w:szCs w:val="20"/>
        </w:rPr>
        <w:t>68,5</w:t>
      </w:r>
      <w:r w:rsidRPr="003867D3">
        <w:rPr>
          <w:rFonts w:ascii="Times New Roman" w:hAnsi="Times New Roman" w:cs="Times New Roman"/>
          <w:sz w:val="20"/>
          <w:szCs w:val="20"/>
        </w:rPr>
        <w:t xml:space="preserve"> г/л. Альбумин </w:t>
      </w:r>
      <w:r w:rsidR="00DD22DF" w:rsidRPr="003867D3">
        <w:rPr>
          <w:rFonts w:ascii="Times New Roman" w:hAnsi="Times New Roman" w:cs="Times New Roman"/>
          <w:sz w:val="20"/>
          <w:szCs w:val="20"/>
        </w:rPr>
        <w:t>4</w:t>
      </w:r>
      <w:r w:rsidRPr="003867D3">
        <w:rPr>
          <w:rFonts w:ascii="Times New Roman" w:hAnsi="Times New Roman" w:cs="Times New Roman"/>
          <w:sz w:val="20"/>
          <w:szCs w:val="20"/>
        </w:rPr>
        <w:t xml:space="preserve">1,6 г/л. Глюкоза 5,0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мкмоль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/л.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Билир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. Общий </w:t>
      </w:r>
      <w:r w:rsidR="00DD22DF" w:rsidRPr="003867D3">
        <w:rPr>
          <w:rFonts w:ascii="Times New Roman" w:hAnsi="Times New Roman" w:cs="Times New Roman"/>
          <w:sz w:val="20"/>
          <w:szCs w:val="20"/>
        </w:rPr>
        <w:t>11.7</w:t>
      </w: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мкмоль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/л.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Билир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. Прямой </w:t>
      </w:r>
      <w:r w:rsidR="00DD22DF" w:rsidRPr="003867D3">
        <w:rPr>
          <w:rFonts w:ascii="Times New Roman" w:hAnsi="Times New Roman" w:cs="Times New Roman"/>
          <w:sz w:val="20"/>
          <w:szCs w:val="20"/>
        </w:rPr>
        <w:t>3.5</w:t>
      </w: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мкмоль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/л. </w:t>
      </w:r>
      <w:r w:rsidRPr="003867D3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3867D3">
        <w:rPr>
          <w:rFonts w:ascii="Times New Roman" w:hAnsi="Times New Roman" w:cs="Times New Roman"/>
          <w:sz w:val="20"/>
          <w:szCs w:val="20"/>
        </w:rPr>
        <w:t>+ 14</w:t>
      </w:r>
      <w:r w:rsidR="00DD22DF" w:rsidRPr="003867D3">
        <w:rPr>
          <w:rFonts w:ascii="Times New Roman" w:hAnsi="Times New Roman" w:cs="Times New Roman"/>
          <w:sz w:val="20"/>
          <w:szCs w:val="20"/>
        </w:rPr>
        <w:t>0</w:t>
      </w: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ммоль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/л. </w:t>
      </w:r>
      <w:r w:rsidRPr="003867D3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3867D3">
        <w:rPr>
          <w:rFonts w:ascii="Times New Roman" w:hAnsi="Times New Roman" w:cs="Times New Roman"/>
          <w:sz w:val="20"/>
          <w:szCs w:val="20"/>
        </w:rPr>
        <w:t>+ 3,</w:t>
      </w:r>
      <w:r w:rsidR="00DD22DF" w:rsidRPr="003867D3">
        <w:rPr>
          <w:rFonts w:ascii="Times New Roman" w:hAnsi="Times New Roman" w:cs="Times New Roman"/>
          <w:sz w:val="20"/>
          <w:szCs w:val="20"/>
        </w:rPr>
        <w:t>5</w:t>
      </w: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0"/>
          <w:szCs w:val="20"/>
        </w:rPr>
        <w:t>ммоль</w:t>
      </w:r>
      <w:proofErr w:type="spellEnd"/>
      <w:r w:rsidRPr="003867D3">
        <w:rPr>
          <w:rFonts w:ascii="Times New Roman" w:hAnsi="Times New Roman" w:cs="Times New Roman"/>
          <w:sz w:val="20"/>
          <w:szCs w:val="20"/>
        </w:rPr>
        <w:t xml:space="preserve">/л. АСТ </w:t>
      </w:r>
      <w:r w:rsidR="00DD22DF" w:rsidRPr="003867D3">
        <w:rPr>
          <w:rFonts w:ascii="Times New Roman" w:hAnsi="Times New Roman" w:cs="Times New Roman"/>
          <w:sz w:val="20"/>
          <w:szCs w:val="20"/>
        </w:rPr>
        <w:t>19</w:t>
      </w:r>
      <w:r w:rsidRPr="003867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867D3">
        <w:rPr>
          <w:rFonts w:ascii="Times New Roman" w:hAnsi="Times New Roman" w:cs="Times New Roman"/>
          <w:sz w:val="20"/>
          <w:szCs w:val="20"/>
        </w:rPr>
        <w:t>ед</w:t>
      </w:r>
      <w:proofErr w:type="spellEnd"/>
      <w:proofErr w:type="gramEnd"/>
      <w:r w:rsidRPr="003867D3">
        <w:rPr>
          <w:rFonts w:ascii="Times New Roman" w:hAnsi="Times New Roman" w:cs="Times New Roman"/>
          <w:sz w:val="20"/>
          <w:szCs w:val="20"/>
        </w:rPr>
        <w:t xml:space="preserve">/л. АЛТ </w:t>
      </w:r>
      <w:r w:rsidR="00DD22DF" w:rsidRPr="003867D3">
        <w:rPr>
          <w:rFonts w:ascii="Times New Roman" w:hAnsi="Times New Roman" w:cs="Times New Roman"/>
          <w:sz w:val="20"/>
          <w:szCs w:val="20"/>
        </w:rPr>
        <w:t xml:space="preserve">16 </w:t>
      </w:r>
      <w:proofErr w:type="spellStart"/>
      <w:r w:rsidR="00DD22DF" w:rsidRPr="003867D3">
        <w:rPr>
          <w:rFonts w:ascii="Times New Roman" w:hAnsi="Times New Roman" w:cs="Times New Roman"/>
          <w:sz w:val="20"/>
          <w:szCs w:val="20"/>
        </w:rPr>
        <w:t>ед</w:t>
      </w:r>
      <w:proofErr w:type="spellEnd"/>
      <w:r w:rsidR="00DD22DF" w:rsidRPr="003867D3">
        <w:rPr>
          <w:rFonts w:ascii="Times New Roman" w:hAnsi="Times New Roman" w:cs="Times New Roman"/>
          <w:sz w:val="20"/>
          <w:szCs w:val="20"/>
        </w:rPr>
        <w:t>/л</w:t>
      </w:r>
      <w:r w:rsidRPr="003867D3">
        <w:rPr>
          <w:rFonts w:ascii="Times New Roman" w:hAnsi="Times New Roman" w:cs="Times New Roman"/>
          <w:sz w:val="20"/>
          <w:szCs w:val="20"/>
        </w:rPr>
        <w:t>.</w:t>
      </w:r>
    </w:p>
    <w:p w14:paraId="344C6ED6" w14:textId="77777777" w:rsidR="00186551" w:rsidRPr="003867D3" w:rsidRDefault="00186551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7DDD1620" w14:textId="77777777" w:rsidR="00746AA0" w:rsidRPr="003867D3" w:rsidRDefault="00746AA0" w:rsidP="0071551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33C77C15" w14:textId="77777777" w:rsidR="0005253C" w:rsidRPr="003867D3" w:rsidRDefault="00855D0B" w:rsidP="0071551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67D3">
        <w:rPr>
          <w:rFonts w:ascii="Times New Roman" w:hAnsi="Times New Roman"/>
          <w:b/>
          <w:sz w:val="20"/>
          <w:szCs w:val="20"/>
        </w:rPr>
        <w:t>Заключение и рекомендации</w:t>
      </w:r>
    </w:p>
    <w:p w14:paraId="2A2FAFCD" w14:textId="34CC3EA7" w:rsidR="00D72524" w:rsidRPr="00306891" w:rsidRDefault="00D72524" w:rsidP="00715515">
      <w:pPr>
        <w:pStyle w:val="a8"/>
        <w:numPr>
          <w:ilvl w:val="0"/>
          <w:numId w:val="1"/>
        </w:numPr>
        <w:ind w:left="0"/>
        <w:rPr>
          <w:rFonts w:ascii="Times New Roman" w:hAnsi="Times New Roman"/>
          <w:sz w:val="20"/>
          <w:szCs w:val="20"/>
        </w:rPr>
      </w:pPr>
      <w:r w:rsidRPr="00306891">
        <w:rPr>
          <w:rFonts w:ascii="Times New Roman" w:hAnsi="Times New Roman"/>
          <w:sz w:val="20"/>
          <w:szCs w:val="20"/>
        </w:rPr>
        <w:t>Явка к врачу по мес</w:t>
      </w:r>
      <w:r w:rsidR="004B6987" w:rsidRPr="00306891">
        <w:rPr>
          <w:rFonts w:ascii="Times New Roman" w:hAnsi="Times New Roman"/>
          <w:sz w:val="20"/>
          <w:szCs w:val="20"/>
        </w:rPr>
        <w:t>ту жительства 2</w:t>
      </w:r>
      <w:r w:rsidR="00306891" w:rsidRPr="00306891">
        <w:rPr>
          <w:rFonts w:ascii="Times New Roman" w:hAnsi="Times New Roman"/>
          <w:sz w:val="20"/>
          <w:szCs w:val="20"/>
        </w:rPr>
        <w:t>4</w:t>
      </w:r>
      <w:r w:rsidR="004B6987" w:rsidRPr="00306891">
        <w:rPr>
          <w:rFonts w:ascii="Times New Roman" w:hAnsi="Times New Roman"/>
          <w:sz w:val="20"/>
          <w:szCs w:val="20"/>
        </w:rPr>
        <w:t>.01.14г</w:t>
      </w:r>
      <w:r w:rsidRPr="00306891">
        <w:rPr>
          <w:rFonts w:ascii="Times New Roman" w:hAnsi="Times New Roman"/>
          <w:sz w:val="20"/>
          <w:szCs w:val="20"/>
        </w:rPr>
        <w:t>.</w:t>
      </w:r>
    </w:p>
    <w:p w14:paraId="4FA34330" w14:textId="77777777" w:rsidR="00186551" w:rsidRPr="00306891" w:rsidRDefault="00186551" w:rsidP="00715515">
      <w:pPr>
        <w:pStyle w:val="a8"/>
        <w:numPr>
          <w:ilvl w:val="0"/>
          <w:numId w:val="1"/>
        </w:numPr>
        <w:ind w:left="0"/>
        <w:rPr>
          <w:rFonts w:ascii="Times New Roman" w:hAnsi="Times New Roman"/>
          <w:sz w:val="20"/>
          <w:szCs w:val="20"/>
        </w:rPr>
      </w:pPr>
      <w:r w:rsidRPr="00306891">
        <w:rPr>
          <w:rFonts w:ascii="Times New Roman" w:hAnsi="Times New Roman"/>
          <w:sz w:val="20"/>
          <w:szCs w:val="20"/>
        </w:rPr>
        <w:t>Наблюдение хирурга, онколога по месту жительства</w:t>
      </w:r>
    </w:p>
    <w:p w14:paraId="45557229" w14:textId="6CB7591B" w:rsidR="00186551" w:rsidRPr="00306891" w:rsidRDefault="00186551" w:rsidP="00715515">
      <w:pPr>
        <w:pStyle w:val="a8"/>
        <w:numPr>
          <w:ilvl w:val="0"/>
          <w:numId w:val="1"/>
        </w:numPr>
        <w:ind w:left="0"/>
        <w:rPr>
          <w:rFonts w:ascii="Times New Roman" w:hAnsi="Times New Roman"/>
          <w:sz w:val="20"/>
          <w:szCs w:val="20"/>
        </w:rPr>
      </w:pPr>
      <w:r w:rsidRPr="00306891">
        <w:rPr>
          <w:rFonts w:ascii="Times New Roman" w:hAnsi="Times New Roman"/>
          <w:sz w:val="20"/>
          <w:szCs w:val="20"/>
        </w:rPr>
        <w:t xml:space="preserve">Использование абдоминального бандажа в течение </w:t>
      </w:r>
      <w:r w:rsidR="001718C6" w:rsidRPr="00306891">
        <w:rPr>
          <w:rFonts w:ascii="Times New Roman" w:hAnsi="Times New Roman"/>
          <w:sz w:val="20"/>
          <w:szCs w:val="20"/>
        </w:rPr>
        <w:t>3</w:t>
      </w:r>
      <w:r w:rsidRPr="00306891">
        <w:rPr>
          <w:rFonts w:ascii="Times New Roman" w:hAnsi="Times New Roman"/>
          <w:sz w:val="20"/>
          <w:szCs w:val="20"/>
        </w:rPr>
        <w:t xml:space="preserve"> месяцев после операции</w:t>
      </w:r>
    </w:p>
    <w:p w14:paraId="30C35BA2" w14:textId="39A53524" w:rsidR="00E85340" w:rsidRPr="00306891" w:rsidRDefault="00186551" w:rsidP="00D72524">
      <w:pPr>
        <w:pStyle w:val="a8"/>
        <w:numPr>
          <w:ilvl w:val="0"/>
          <w:numId w:val="1"/>
        </w:numPr>
        <w:ind w:left="0"/>
        <w:rPr>
          <w:rFonts w:ascii="Times New Roman" w:hAnsi="Times New Roman"/>
          <w:sz w:val="20"/>
          <w:szCs w:val="20"/>
        </w:rPr>
      </w:pPr>
      <w:r w:rsidRPr="00306891">
        <w:rPr>
          <w:rFonts w:ascii="Times New Roman" w:hAnsi="Times New Roman"/>
          <w:sz w:val="20"/>
          <w:szCs w:val="20"/>
        </w:rPr>
        <w:t>Исключение тяжелых физических нагрузок на тот же период</w:t>
      </w:r>
      <w:r w:rsidR="00D72524" w:rsidRPr="00306891">
        <w:rPr>
          <w:rFonts w:ascii="Times New Roman" w:hAnsi="Times New Roman"/>
          <w:sz w:val="20"/>
          <w:szCs w:val="20"/>
        </w:rPr>
        <w:t>.</w:t>
      </w:r>
    </w:p>
    <w:p w14:paraId="54938013" w14:textId="77777777" w:rsidR="00D72524" w:rsidRPr="00306891" w:rsidRDefault="00D72524" w:rsidP="00D72524">
      <w:pPr>
        <w:pStyle w:val="a8"/>
        <w:ind w:left="0"/>
        <w:rPr>
          <w:rFonts w:ascii="Times New Roman" w:hAnsi="Times New Roman"/>
          <w:sz w:val="20"/>
          <w:szCs w:val="20"/>
        </w:rPr>
      </w:pPr>
    </w:p>
    <w:p w14:paraId="54594732" w14:textId="77777777" w:rsidR="004B6987" w:rsidRPr="00306891" w:rsidRDefault="004B6987" w:rsidP="00D72524">
      <w:pPr>
        <w:pStyle w:val="a8"/>
        <w:ind w:left="0"/>
        <w:rPr>
          <w:rFonts w:ascii="Times New Roman" w:hAnsi="Times New Roman"/>
          <w:sz w:val="20"/>
          <w:szCs w:val="20"/>
        </w:rPr>
      </w:pPr>
    </w:p>
    <w:p w14:paraId="751A994D" w14:textId="77777777" w:rsidR="004B6987" w:rsidRPr="003867D3" w:rsidRDefault="004B6987" w:rsidP="004B6987">
      <w:pPr>
        <w:tabs>
          <w:tab w:val="left" w:pos="501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867D3">
        <w:rPr>
          <w:rFonts w:ascii="Times New Roman" w:hAnsi="Times New Roman"/>
          <w:b/>
          <w:sz w:val="20"/>
          <w:szCs w:val="20"/>
        </w:rPr>
        <w:t xml:space="preserve">Лечащий врач: </w:t>
      </w:r>
      <w:r w:rsidRPr="003867D3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3867D3">
        <w:rPr>
          <w:rFonts w:ascii="Times New Roman" w:hAnsi="Times New Roman"/>
          <w:b/>
          <w:sz w:val="20"/>
          <w:szCs w:val="20"/>
        </w:rPr>
        <w:t>к.м</w:t>
      </w:r>
      <w:proofErr w:type="gramStart"/>
      <w:r w:rsidRPr="003867D3">
        <w:rPr>
          <w:rFonts w:ascii="Times New Roman" w:hAnsi="Times New Roman"/>
          <w:b/>
          <w:sz w:val="20"/>
          <w:szCs w:val="20"/>
        </w:rPr>
        <w:t>.н</w:t>
      </w:r>
      <w:proofErr w:type="spellEnd"/>
      <w:proofErr w:type="gramEnd"/>
      <w:r w:rsidRPr="003867D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867D3">
        <w:rPr>
          <w:rFonts w:ascii="Times New Roman" w:hAnsi="Times New Roman"/>
          <w:b/>
          <w:sz w:val="20"/>
          <w:szCs w:val="20"/>
        </w:rPr>
        <w:t>Ефетов</w:t>
      </w:r>
      <w:proofErr w:type="spellEnd"/>
      <w:r w:rsidRPr="003867D3">
        <w:rPr>
          <w:rFonts w:ascii="Times New Roman" w:hAnsi="Times New Roman"/>
          <w:b/>
          <w:sz w:val="20"/>
          <w:szCs w:val="20"/>
        </w:rPr>
        <w:t xml:space="preserve"> С.К.</w:t>
      </w:r>
    </w:p>
    <w:p w14:paraId="18782612" w14:textId="77777777" w:rsidR="004B6987" w:rsidRDefault="004B6987" w:rsidP="0071551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6888CEFE" w14:textId="450FEAD0" w:rsidR="00746AA0" w:rsidRPr="003867D3" w:rsidRDefault="00746AA0" w:rsidP="0071551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867D3">
        <w:rPr>
          <w:rFonts w:ascii="Times New Roman" w:hAnsi="Times New Roman"/>
          <w:b/>
          <w:sz w:val="20"/>
          <w:szCs w:val="20"/>
        </w:rPr>
        <w:t xml:space="preserve">Заведующая отделением:                                                        к.м.н.   </w:t>
      </w:r>
      <w:proofErr w:type="spellStart"/>
      <w:r w:rsidRPr="003867D3">
        <w:rPr>
          <w:rFonts w:ascii="Times New Roman" w:hAnsi="Times New Roman"/>
          <w:b/>
          <w:sz w:val="20"/>
          <w:szCs w:val="20"/>
        </w:rPr>
        <w:t>Тулина</w:t>
      </w:r>
      <w:proofErr w:type="spellEnd"/>
      <w:r w:rsidRPr="003867D3">
        <w:rPr>
          <w:rFonts w:ascii="Times New Roman" w:hAnsi="Times New Roman"/>
          <w:b/>
          <w:sz w:val="20"/>
          <w:szCs w:val="20"/>
        </w:rPr>
        <w:t xml:space="preserve"> И.А.</w:t>
      </w:r>
    </w:p>
    <w:p w14:paraId="6379DA09" w14:textId="77777777" w:rsidR="00746AA0" w:rsidRPr="003867D3" w:rsidRDefault="00746AA0" w:rsidP="0071551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sectPr w:rsidR="00746AA0" w:rsidRPr="003867D3" w:rsidSect="003867D3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35B"/>
    <w:multiLevelType w:val="hybridMultilevel"/>
    <w:tmpl w:val="395CE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26AA"/>
    <w:multiLevelType w:val="hybridMultilevel"/>
    <w:tmpl w:val="12AA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0B37"/>
    <w:rsid w:val="00032124"/>
    <w:rsid w:val="0003344F"/>
    <w:rsid w:val="000352F0"/>
    <w:rsid w:val="0005253C"/>
    <w:rsid w:val="000656F4"/>
    <w:rsid w:val="00074B02"/>
    <w:rsid w:val="000A35FB"/>
    <w:rsid w:val="000A3B2C"/>
    <w:rsid w:val="000C0B6E"/>
    <w:rsid w:val="000C197E"/>
    <w:rsid w:val="00111FA4"/>
    <w:rsid w:val="0011693D"/>
    <w:rsid w:val="00123382"/>
    <w:rsid w:val="00134E29"/>
    <w:rsid w:val="00140771"/>
    <w:rsid w:val="00140B89"/>
    <w:rsid w:val="001718C6"/>
    <w:rsid w:val="00176387"/>
    <w:rsid w:val="0018115A"/>
    <w:rsid w:val="00186551"/>
    <w:rsid w:val="001A25ED"/>
    <w:rsid w:val="001A5210"/>
    <w:rsid w:val="001C29AB"/>
    <w:rsid w:val="001F2AF7"/>
    <w:rsid w:val="00206244"/>
    <w:rsid w:val="0021621A"/>
    <w:rsid w:val="00241965"/>
    <w:rsid w:val="002746AC"/>
    <w:rsid w:val="002D7BB7"/>
    <w:rsid w:val="002E1E6A"/>
    <w:rsid w:val="00306891"/>
    <w:rsid w:val="003220F7"/>
    <w:rsid w:val="003256CA"/>
    <w:rsid w:val="00337A11"/>
    <w:rsid w:val="003867D3"/>
    <w:rsid w:val="003C1217"/>
    <w:rsid w:val="00413FC8"/>
    <w:rsid w:val="00422A58"/>
    <w:rsid w:val="0044090C"/>
    <w:rsid w:val="00441519"/>
    <w:rsid w:val="00444CBB"/>
    <w:rsid w:val="00451646"/>
    <w:rsid w:val="00473C71"/>
    <w:rsid w:val="00495E15"/>
    <w:rsid w:val="00496EE0"/>
    <w:rsid w:val="004B6987"/>
    <w:rsid w:val="004B7C23"/>
    <w:rsid w:val="004E73E0"/>
    <w:rsid w:val="004F165D"/>
    <w:rsid w:val="005548BC"/>
    <w:rsid w:val="00564DF9"/>
    <w:rsid w:val="005961B6"/>
    <w:rsid w:val="00597B61"/>
    <w:rsid w:val="005E54E7"/>
    <w:rsid w:val="005F6DB3"/>
    <w:rsid w:val="00635BCF"/>
    <w:rsid w:val="00653A71"/>
    <w:rsid w:val="00665CED"/>
    <w:rsid w:val="00683202"/>
    <w:rsid w:val="006C214C"/>
    <w:rsid w:val="006E17CD"/>
    <w:rsid w:val="006E530B"/>
    <w:rsid w:val="00715515"/>
    <w:rsid w:val="007264DA"/>
    <w:rsid w:val="00746AA0"/>
    <w:rsid w:val="007751E6"/>
    <w:rsid w:val="007959B1"/>
    <w:rsid w:val="007B0A08"/>
    <w:rsid w:val="007C3578"/>
    <w:rsid w:val="007F705E"/>
    <w:rsid w:val="00837397"/>
    <w:rsid w:val="00846A13"/>
    <w:rsid w:val="0085115D"/>
    <w:rsid w:val="00852FD6"/>
    <w:rsid w:val="00855D0B"/>
    <w:rsid w:val="008A1592"/>
    <w:rsid w:val="008B38A3"/>
    <w:rsid w:val="008C53F0"/>
    <w:rsid w:val="008E2DA6"/>
    <w:rsid w:val="00912F54"/>
    <w:rsid w:val="00937E4F"/>
    <w:rsid w:val="00A21FBB"/>
    <w:rsid w:val="00A2378C"/>
    <w:rsid w:val="00A257D5"/>
    <w:rsid w:val="00A607DE"/>
    <w:rsid w:val="00AA4ECC"/>
    <w:rsid w:val="00AB53A4"/>
    <w:rsid w:val="00B1650A"/>
    <w:rsid w:val="00B3076B"/>
    <w:rsid w:val="00B539DC"/>
    <w:rsid w:val="00B619C0"/>
    <w:rsid w:val="00B63C98"/>
    <w:rsid w:val="00B6458C"/>
    <w:rsid w:val="00BB60FE"/>
    <w:rsid w:val="00BF7EBC"/>
    <w:rsid w:val="00C07AD4"/>
    <w:rsid w:val="00C4335D"/>
    <w:rsid w:val="00C43F7D"/>
    <w:rsid w:val="00CD1D9B"/>
    <w:rsid w:val="00D144C5"/>
    <w:rsid w:val="00D21956"/>
    <w:rsid w:val="00D25335"/>
    <w:rsid w:val="00D348CF"/>
    <w:rsid w:val="00D41CE5"/>
    <w:rsid w:val="00D67541"/>
    <w:rsid w:val="00D72524"/>
    <w:rsid w:val="00DA5BA3"/>
    <w:rsid w:val="00DD22DF"/>
    <w:rsid w:val="00E13915"/>
    <w:rsid w:val="00E2462C"/>
    <w:rsid w:val="00E27798"/>
    <w:rsid w:val="00E6281C"/>
    <w:rsid w:val="00E83FD2"/>
    <w:rsid w:val="00E85340"/>
    <w:rsid w:val="00EA2E37"/>
    <w:rsid w:val="00F01617"/>
    <w:rsid w:val="00F0171D"/>
    <w:rsid w:val="00F33A11"/>
    <w:rsid w:val="00F65A84"/>
    <w:rsid w:val="00F87641"/>
    <w:rsid w:val="00FC078C"/>
    <w:rsid w:val="00FD0B37"/>
    <w:rsid w:val="00FE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C9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0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40B89"/>
    <w:pPr>
      <w:widowControl w:val="0"/>
      <w:spacing w:after="0" w:line="240" w:lineRule="auto"/>
      <w:ind w:left="1045" w:hanging="5"/>
    </w:pPr>
    <w:rPr>
      <w:rFonts w:ascii="Times New Roman" w:eastAsia="Times New Roman" w:hAnsi="Times New Roman"/>
      <w:sz w:val="27"/>
      <w:szCs w:val="27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40B89"/>
    <w:rPr>
      <w:rFonts w:ascii="Times New Roman" w:eastAsia="Times New Roman" w:hAnsi="Times New Roman"/>
      <w:sz w:val="27"/>
      <w:szCs w:val="27"/>
      <w:lang w:val="en-US" w:eastAsia="en-US"/>
    </w:rPr>
  </w:style>
  <w:style w:type="paragraph" w:styleId="a7">
    <w:name w:val="No Spacing"/>
    <w:uiPriority w:val="1"/>
    <w:qFormat/>
    <w:rsid w:val="00846A1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2462C"/>
    <w:pPr>
      <w:ind w:left="720"/>
      <w:contextualSpacing/>
    </w:pPr>
    <w:rPr>
      <w:rFonts w:ascii="Calibri" w:eastAsia="Calibri" w:hAnsi="Calibri" w:cs="Times New Roman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2AC9-B25A-4893-B352-1AEDCF40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</cp:lastModifiedBy>
  <cp:revision>44</cp:revision>
  <cp:lastPrinted>2015-01-29T17:23:00Z</cp:lastPrinted>
  <dcterms:created xsi:type="dcterms:W3CDTF">2013-05-24T03:43:00Z</dcterms:created>
  <dcterms:modified xsi:type="dcterms:W3CDTF">2015-01-29T18:24:00Z</dcterms:modified>
</cp:coreProperties>
</file>